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3B3" w:rsidRDefault="002763B3" w:rsidP="00105E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5E10" w:rsidRDefault="000E1DA1" w:rsidP="000E1DA1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0E1DA1" w:rsidRDefault="000E1DA1" w:rsidP="000E1DA1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МБУК ДК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вуреченска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08.11.2017 г. № 62-Д «Об исполнении плана мероприятий по устранению недостатков и</w:t>
      </w:r>
      <w:r w:rsidR="00E872B1">
        <w:rPr>
          <w:rFonts w:ascii="Times New Roman" w:hAnsi="Times New Roman" w:cs="Times New Roman"/>
          <w:sz w:val="24"/>
          <w:szCs w:val="24"/>
        </w:rPr>
        <w:t xml:space="preserve"> улучшению качества работы</w:t>
      </w:r>
      <w:r w:rsidR="0012225A">
        <w:rPr>
          <w:rFonts w:ascii="Times New Roman" w:hAnsi="Times New Roman" w:cs="Times New Roman"/>
          <w:sz w:val="24"/>
          <w:szCs w:val="24"/>
        </w:rPr>
        <w:t xml:space="preserve"> по итогам независимой оценки качества работы, проведенной в 2016 году</w:t>
      </w:r>
      <w:r w:rsidR="00E872B1">
        <w:rPr>
          <w:rFonts w:ascii="Times New Roman" w:hAnsi="Times New Roman" w:cs="Times New Roman"/>
          <w:sz w:val="24"/>
          <w:szCs w:val="24"/>
        </w:rPr>
        <w:t>»</w:t>
      </w:r>
    </w:p>
    <w:p w:rsidR="00E872B1" w:rsidRDefault="00E872B1" w:rsidP="000E1DA1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</w:p>
    <w:p w:rsidR="000E1DA1" w:rsidRDefault="000E1DA1" w:rsidP="002763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3B3" w:rsidRPr="009E39CA" w:rsidRDefault="00AB7EBE" w:rsidP="00E872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="00E872B1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105E10">
        <w:rPr>
          <w:rFonts w:ascii="Times New Roman" w:hAnsi="Times New Roman" w:cs="Times New Roman"/>
          <w:b/>
          <w:sz w:val="24"/>
          <w:szCs w:val="24"/>
        </w:rPr>
        <w:t>ВЫПОЛНЕНИИ</w:t>
      </w:r>
      <w:r w:rsidR="002763B3" w:rsidRPr="009E39CA">
        <w:rPr>
          <w:rFonts w:ascii="Times New Roman" w:hAnsi="Times New Roman" w:cs="Times New Roman"/>
          <w:b/>
          <w:sz w:val="24"/>
          <w:szCs w:val="24"/>
        </w:rPr>
        <w:t xml:space="preserve"> МЕРОПРИЯТИЙ</w:t>
      </w:r>
    </w:p>
    <w:p w:rsidR="002763B3" w:rsidRDefault="002763B3" w:rsidP="002763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9C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872B1">
        <w:rPr>
          <w:rFonts w:ascii="Times New Roman" w:hAnsi="Times New Roman" w:cs="Times New Roman"/>
          <w:b/>
          <w:sz w:val="24"/>
          <w:szCs w:val="24"/>
        </w:rPr>
        <w:t xml:space="preserve">устранению недостатков и </w:t>
      </w:r>
      <w:r w:rsidR="008F10B7" w:rsidRPr="009E39CA">
        <w:rPr>
          <w:rFonts w:ascii="Times New Roman" w:hAnsi="Times New Roman" w:cs="Times New Roman"/>
          <w:b/>
          <w:sz w:val="24"/>
          <w:szCs w:val="24"/>
        </w:rPr>
        <w:t xml:space="preserve">улучшению качества работы </w:t>
      </w:r>
    </w:p>
    <w:p w:rsidR="0012225A" w:rsidRDefault="0012225A" w:rsidP="002763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итогам независимой оценки качества работы, проведенной в 2016 году</w:t>
      </w:r>
      <w:bookmarkStart w:id="0" w:name="_GoBack"/>
      <w:bookmarkEnd w:id="0"/>
    </w:p>
    <w:p w:rsidR="00BD00F6" w:rsidRDefault="00BD00F6" w:rsidP="002763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3"/>
        <w:gridCol w:w="2685"/>
        <w:gridCol w:w="1796"/>
        <w:gridCol w:w="2200"/>
        <w:gridCol w:w="2691"/>
      </w:tblGrid>
      <w:tr w:rsidR="00184D40" w:rsidTr="00F8309B">
        <w:tc>
          <w:tcPr>
            <w:tcW w:w="623" w:type="dxa"/>
          </w:tcPr>
          <w:p w:rsidR="00BD00F6" w:rsidRPr="008F10B7" w:rsidRDefault="00BD00F6" w:rsidP="009376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F10B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F10B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85" w:type="dxa"/>
          </w:tcPr>
          <w:p w:rsidR="00BD00F6" w:rsidRPr="008F10B7" w:rsidRDefault="00BD00F6" w:rsidP="009376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0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96" w:type="dxa"/>
          </w:tcPr>
          <w:p w:rsidR="00BD00F6" w:rsidRDefault="00BD00F6" w:rsidP="002763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0F6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200" w:type="dxa"/>
          </w:tcPr>
          <w:p w:rsidR="00BD00F6" w:rsidRDefault="00BD00F6" w:rsidP="002763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0F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691" w:type="dxa"/>
          </w:tcPr>
          <w:p w:rsidR="00BD00F6" w:rsidRDefault="00BD00F6" w:rsidP="002763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0F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результат выполнения мероприятия</w:t>
            </w:r>
          </w:p>
        </w:tc>
      </w:tr>
      <w:tr w:rsidR="00BD00F6" w:rsidTr="00F8309B">
        <w:tc>
          <w:tcPr>
            <w:tcW w:w="623" w:type="dxa"/>
          </w:tcPr>
          <w:p w:rsidR="00BD00F6" w:rsidRDefault="00BD00F6" w:rsidP="00937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72" w:type="dxa"/>
            <w:gridSpan w:val="4"/>
          </w:tcPr>
          <w:p w:rsidR="00BD00F6" w:rsidRDefault="00BD00F6" w:rsidP="002763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у</w:t>
            </w:r>
            <w:r w:rsidRPr="008F10B7">
              <w:rPr>
                <w:rFonts w:ascii="Times New Roman" w:hAnsi="Times New Roman" w:cs="Times New Roman"/>
                <w:sz w:val="24"/>
                <w:szCs w:val="24"/>
              </w:rPr>
              <w:t>чреждении</w:t>
            </w:r>
          </w:p>
        </w:tc>
      </w:tr>
      <w:tr w:rsidR="00184D40" w:rsidTr="00F8309B">
        <w:tc>
          <w:tcPr>
            <w:tcW w:w="623" w:type="dxa"/>
          </w:tcPr>
          <w:p w:rsidR="00BD00F6" w:rsidRPr="008F10B7" w:rsidRDefault="00BD00F6" w:rsidP="00937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85" w:type="dxa"/>
          </w:tcPr>
          <w:p w:rsidR="00BD00F6" w:rsidRPr="008F10B7" w:rsidRDefault="00BD00F6" w:rsidP="00937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10B7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состав, </w:t>
            </w:r>
            <w:r w:rsidRPr="008F10B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8F10B7">
              <w:rPr>
                <w:rFonts w:ascii="Times New Roman" w:hAnsi="Times New Roman" w:cs="Times New Roman"/>
                <w:sz w:val="24"/>
                <w:szCs w:val="24"/>
              </w:rPr>
              <w:t>разместить</w:t>
            </w:r>
            <w:proofErr w:type="gramEnd"/>
            <w:r w:rsidRPr="008F10B7">
              <w:rPr>
                <w:rFonts w:ascii="Times New Roman" w:hAnsi="Times New Roman" w:cs="Times New Roman"/>
                <w:sz w:val="24"/>
                <w:szCs w:val="24"/>
              </w:rPr>
              <w:t xml:space="preserve"> недостающую информацию о выполнении муниципального задания, отчетах о результатах деятельности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учреждения</w:t>
            </w:r>
          </w:p>
        </w:tc>
        <w:tc>
          <w:tcPr>
            <w:tcW w:w="1796" w:type="dxa"/>
          </w:tcPr>
          <w:p w:rsidR="00BD00F6" w:rsidRPr="00BD00F6" w:rsidRDefault="00BD00F6" w:rsidP="002763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F6">
              <w:rPr>
                <w:rFonts w:ascii="Times New Roman" w:hAnsi="Times New Roman" w:cs="Times New Roman"/>
                <w:sz w:val="24"/>
                <w:szCs w:val="24"/>
              </w:rPr>
              <w:t>до 01.03.2017 года</w:t>
            </w:r>
          </w:p>
        </w:tc>
        <w:tc>
          <w:tcPr>
            <w:tcW w:w="2200" w:type="dxa"/>
          </w:tcPr>
          <w:p w:rsidR="00BD00F6" w:rsidRPr="00BD00F6" w:rsidRDefault="00BD00F6" w:rsidP="002763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F6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691" w:type="dxa"/>
          </w:tcPr>
          <w:p w:rsidR="00BD00F6" w:rsidRDefault="00BD00F6" w:rsidP="002763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доступности информации об учреждении</w:t>
            </w:r>
          </w:p>
        </w:tc>
      </w:tr>
      <w:tr w:rsidR="00184D40" w:rsidTr="00F8309B">
        <w:tc>
          <w:tcPr>
            <w:tcW w:w="623" w:type="dxa"/>
          </w:tcPr>
          <w:p w:rsidR="00BD00F6" w:rsidRDefault="00BD00F6" w:rsidP="00937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685" w:type="dxa"/>
          </w:tcPr>
          <w:p w:rsidR="00BD00F6" w:rsidRPr="008F10B7" w:rsidRDefault="00BD00F6" w:rsidP="00937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своевременной актуализации информации, размещенной на официальном сайте учреждения, группах в социальных сетях в телекоммуникационной сети «Интернет»</w:t>
            </w:r>
          </w:p>
        </w:tc>
        <w:tc>
          <w:tcPr>
            <w:tcW w:w="1796" w:type="dxa"/>
          </w:tcPr>
          <w:p w:rsidR="00BD00F6" w:rsidRPr="00BD00F6" w:rsidRDefault="00BD00F6" w:rsidP="002763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F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00" w:type="dxa"/>
          </w:tcPr>
          <w:p w:rsidR="00BD00F6" w:rsidRPr="00BD00F6" w:rsidRDefault="00BD00F6" w:rsidP="002763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F6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691" w:type="dxa"/>
          </w:tcPr>
          <w:p w:rsidR="00BD00F6" w:rsidRDefault="00BD00F6" w:rsidP="002763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E13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доступности</w:t>
            </w:r>
            <w:r w:rsidRPr="00724E1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об учреждении</w:t>
            </w:r>
          </w:p>
        </w:tc>
      </w:tr>
      <w:tr w:rsidR="00BD00F6" w:rsidTr="00F8309B">
        <w:tc>
          <w:tcPr>
            <w:tcW w:w="623" w:type="dxa"/>
          </w:tcPr>
          <w:p w:rsidR="00BD00F6" w:rsidRDefault="00BD00F6" w:rsidP="00937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72" w:type="dxa"/>
            <w:gridSpan w:val="4"/>
          </w:tcPr>
          <w:p w:rsidR="00BD00F6" w:rsidRDefault="00BD00F6" w:rsidP="002763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9CA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</w:tr>
      <w:tr w:rsidR="00184D40" w:rsidTr="00F8309B">
        <w:tc>
          <w:tcPr>
            <w:tcW w:w="623" w:type="dxa"/>
          </w:tcPr>
          <w:p w:rsidR="00BD00F6" w:rsidRDefault="00BD00F6" w:rsidP="00937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85" w:type="dxa"/>
          </w:tcPr>
          <w:p w:rsidR="00BD00F6" w:rsidRDefault="00BD00F6" w:rsidP="00937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сохранению и улучшению комфортных условий внутри учреждения:</w:t>
            </w:r>
          </w:p>
          <w:p w:rsidR="00BD00F6" w:rsidRDefault="00BD00F6" w:rsidP="00937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поддержание чистоты помещений, особенно мест общего пользования;</w:t>
            </w:r>
          </w:p>
          <w:p w:rsidR="00BD00F6" w:rsidRDefault="00BD00F6" w:rsidP="00937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своевременного ремонта оборудования мест общего пользования;</w:t>
            </w:r>
          </w:p>
          <w:p w:rsidR="00BD00F6" w:rsidRDefault="00BD00F6" w:rsidP="00937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капитального ремонта системы отопления (бюджетное финансирование);</w:t>
            </w:r>
          </w:p>
          <w:p w:rsidR="00BD00F6" w:rsidRDefault="00BD00F6" w:rsidP="00937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монтаж системы видеонаблюдения (бюджетное финансирование);</w:t>
            </w:r>
          </w:p>
          <w:p w:rsidR="00BD00F6" w:rsidRPr="008F10B7" w:rsidRDefault="00BD00F6" w:rsidP="00B06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ремонта крыльца </w:t>
            </w:r>
          </w:p>
        </w:tc>
        <w:tc>
          <w:tcPr>
            <w:tcW w:w="1796" w:type="dxa"/>
          </w:tcPr>
          <w:p w:rsidR="00BD00F6" w:rsidRPr="00BD00F6" w:rsidRDefault="00BD00F6" w:rsidP="002763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конца 2017 года</w:t>
            </w:r>
          </w:p>
        </w:tc>
        <w:tc>
          <w:tcPr>
            <w:tcW w:w="2200" w:type="dxa"/>
          </w:tcPr>
          <w:p w:rsidR="00B06688" w:rsidRDefault="00105E10" w:rsidP="002763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D00F6" w:rsidRPr="00BD00F6" w:rsidRDefault="00105E10" w:rsidP="00105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BD00F6" w:rsidRPr="00BD00F6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 w:rsidR="00FB611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D00F6">
              <w:rPr>
                <w:rFonts w:ascii="Times New Roman" w:hAnsi="Times New Roman" w:cs="Times New Roman"/>
                <w:sz w:val="24"/>
                <w:szCs w:val="24"/>
              </w:rPr>
              <w:t xml:space="preserve"> ремонт системы отопления, монтаж системы видеонаблюдения.</w:t>
            </w:r>
            <w:proofErr w:type="gramEnd"/>
            <w:r w:rsidR="00BD0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B06688">
              <w:rPr>
                <w:rFonts w:ascii="Times New Roman" w:hAnsi="Times New Roman" w:cs="Times New Roman"/>
                <w:sz w:val="24"/>
                <w:szCs w:val="24"/>
              </w:rPr>
              <w:t xml:space="preserve">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ыльца запланировано на 2018 год)</w:t>
            </w:r>
            <w:proofErr w:type="gramEnd"/>
          </w:p>
        </w:tc>
        <w:tc>
          <w:tcPr>
            <w:tcW w:w="2691" w:type="dxa"/>
          </w:tcPr>
          <w:p w:rsidR="00BD00F6" w:rsidRPr="00BD00F6" w:rsidRDefault="00BD00F6" w:rsidP="002763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F6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комфортности условий предоставления услуг</w:t>
            </w:r>
          </w:p>
        </w:tc>
      </w:tr>
      <w:tr w:rsidR="00184D40" w:rsidTr="00F8309B">
        <w:tc>
          <w:tcPr>
            <w:tcW w:w="623" w:type="dxa"/>
          </w:tcPr>
          <w:p w:rsidR="00BD00F6" w:rsidRDefault="00BD00F6" w:rsidP="00937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685" w:type="dxa"/>
          </w:tcPr>
          <w:p w:rsidR="00BD00F6" w:rsidRPr="00194882" w:rsidRDefault="00BD00F6" w:rsidP="00937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возможность </w:t>
            </w:r>
            <w:proofErr w:type="gramStart"/>
            <w:r w:rsidRPr="00194882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  <w:proofErr w:type="gramEnd"/>
          </w:p>
          <w:p w:rsidR="00BD00F6" w:rsidRDefault="00BD00F6" w:rsidP="00937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882">
              <w:rPr>
                <w:rFonts w:ascii="Times New Roman" w:hAnsi="Times New Roman" w:cs="Times New Roman"/>
                <w:sz w:val="24"/>
                <w:szCs w:val="24"/>
              </w:rPr>
              <w:t>бронирования билетов на платные мероприятия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официальный сайт учреждения</w:t>
            </w:r>
          </w:p>
        </w:tc>
        <w:tc>
          <w:tcPr>
            <w:tcW w:w="1796" w:type="dxa"/>
          </w:tcPr>
          <w:p w:rsidR="00BD00F6" w:rsidRPr="00BD00F6" w:rsidRDefault="00184D40" w:rsidP="002763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D40">
              <w:rPr>
                <w:rFonts w:ascii="Times New Roman" w:hAnsi="Times New Roman" w:cs="Times New Roman"/>
                <w:sz w:val="24"/>
                <w:szCs w:val="24"/>
              </w:rPr>
              <w:t>до конца 2017 года</w:t>
            </w:r>
          </w:p>
        </w:tc>
        <w:tc>
          <w:tcPr>
            <w:tcW w:w="2200" w:type="dxa"/>
          </w:tcPr>
          <w:p w:rsidR="00BD00F6" w:rsidRPr="00184D40" w:rsidRDefault="00184D40" w:rsidP="00105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D40">
              <w:rPr>
                <w:rFonts w:ascii="Times New Roman" w:hAnsi="Times New Roman" w:cs="Times New Roman"/>
                <w:sz w:val="24"/>
                <w:szCs w:val="24"/>
              </w:rPr>
              <w:t>не исполнено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(отсутствие финансовых средств на оплату данной работы)</w:t>
            </w:r>
          </w:p>
        </w:tc>
        <w:tc>
          <w:tcPr>
            <w:tcW w:w="2691" w:type="dxa"/>
          </w:tcPr>
          <w:p w:rsidR="00BD00F6" w:rsidRDefault="00BD00F6" w:rsidP="002763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4D40" w:rsidTr="00F8309B">
        <w:tc>
          <w:tcPr>
            <w:tcW w:w="623" w:type="dxa"/>
          </w:tcPr>
          <w:p w:rsidR="00184D40" w:rsidRDefault="00184D40" w:rsidP="00937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685" w:type="dxa"/>
          </w:tcPr>
          <w:p w:rsidR="00184D40" w:rsidRDefault="00184D40" w:rsidP="00937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поддержание интерфейса официального сайта учреждения (включая все разделы сайта) в удобной версии для мобильных устройств</w:t>
            </w:r>
          </w:p>
        </w:tc>
        <w:tc>
          <w:tcPr>
            <w:tcW w:w="1796" w:type="dxa"/>
          </w:tcPr>
          <w:p w:rsidR="00184D40" w:rsidRPr="00BD00F6" w:rsidRDefault="00184D40" w:rsidP="002763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00" w:type="dxa"/>
          </w:tcPr>
          <w:p w:rsidR="00184D40" w:rsidRDefault="00184D40" w:rsidP="002763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F6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184D40" w:rsidRDefault="00184D40" w:rsidP="00184D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(обеспечивается интерфейс удобной версии для всех мобильных устройств)</w:t>
            </w:r>
          </w:p>
        </w:tc>
        <w:tc>
          <w:tcPr>
            <w:tcW w:w="2691" w:type="dxa"/>
          </w:tcPr>
          <w:p w:rsidR="00184D40" w:rsidRDefault="00184D40" w:rsidP="002763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853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комфортности условий предоставления услуг и доступности их получения</w:t>
            </w:r>
          </w:p>
        </w:tc>
      </w:tr>
      <w:tr w:rsidR="00184D40" w:rsidTr="00F8309B">
        <w:tc>
          <w:tcPr>
            <w:tcW w:w="623" w:type="dxa"/>
          </w:tcPr>
          <w:p w:rsidR="00184D40" w:rsidRDefault="00184D40" w:rsidP="00937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72" w:type="dxa"/>
            <w:gridSpan w:val="4"/>
          </w:tcPr>
          <w:p w:rsidR="00184D40" w:rsidRDefault="00184D40" w:rsidP="002763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9CA">
              <w:rPr>
                <w:rFonts w:ascii="Times New Roman" w:hAnsi="Times New Roman" w:cs="Times New Roman"/>
                <w:sz w:val="24"/>
                <w:szCs w:val="24"/>
              </w:rPr>
              <w:t>Время ожидания предоставления услуги</w:t>
            </w:r>
          </w:p>
        </w:tc>
      </w:tr>
      <w:tr w:rsidR="00184D40" w:rsidTr="00F8309B">
        <w:tc>
          <w:tcPr>
            <w:tcW w:w="623" w:type="dxa"/>
          </w:tcPr>
          <w:p w:rsidR="00184D40" w:rsidRDefault="00184D40" w:rsidP="00937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85" w:type="dxa"/>
          </w:tcPr>
          <w:p w:rsidR="00184D40" w:rsidRPr="008F10B7" w:rsidRDefault="00184D40" w:rsidP="00937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Сохранить удобство графика работы учреждения</w:t>
            </w:r>
          </w:p>
        </w:tc>
        <w:tc>
          <w:tcPr>
            <w:tcW w:w="1796" w:type="dxa"/>
          </w:tcPr>
          <w:p w:rsidR="00184D40" w:rsidRPr="00BD00F6" w:rsidRDefault="00184D40" w:rsidP="002763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00" w:type="dxa"/>
          </w:tcPr>
          <w:p w:rsidR="00184D40" w:rsidRDefault="00184D40" w:rsidP="002763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F6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184D40" w:rsidRDefault="00184D40" w:rsidP="00184D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(обеспечивается удобный график работы учреждения для пользователей услуг)</w:t>
            </w:r>
          </w:p>
        </w:tc>
        <w:tc>
          <w:tcPr>
            <w:tcW w:w="2691" w:type="dxa"/>
          </w:tcPr>
          <w:p w:rsidR="00184D40" w:rsidRDefault="00184D40" w:rsidP="002763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удобства пользования услугами учреждения</w:t>
            </w:r>
          </w:p>
        </w:tc>
      </w:tr>
      <w:tr w:rsidR="00184D40" w:rsidTr="00F8309B">
        <w:tc>
          <w:tcPr>
            <w:tcW w:w="623" w:type="dxa"/>
          </w:tcPr>
          <w:p w:rsidR="00184D40" w:rsidRDefault="00184D40" w:rsidP="00937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72" w:type="dxa"/>
            <w:gridSpan w:val="4"/>
          </w:tcPr>
          <w:p w:rsidR="00184D40" w:rsidRDefault="00184D40" w:rsidP="002763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853"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вежливость, компетентность работников организации культуры</w:t>
            </w:r>
          </w:p>
        </w:tc>
      </w:tr>
      <w:tr w:rsidR="00184D40" w:rsidTr="00F8309B">
        <w:tc>
          <w:tcPr>
            <w:tcW w:w="623" w:type="dxa"/>
          </w:tcPr>
          <w:p w:rsidR="00184D40" w:rsidRDefault="00184D40" w:rsidP="00937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685" w:type="dxa"/>
          </w:tcPr>
          <w:p w:rsidR="00184D40" w:rsidRPr="008F10B7" w:rsidRDefault="00184D40" w:rsidP="00937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Обеспечивать доброжелательность, вежливость и компетентность работников учреждения</w:t>
            </w:r>
          </w:p>
        </w:tc>
        <w:tc>
          <w:tcPr>
            <w:tcW w:w="1796" w:type="dxa"/>
          </w:tcPr>
          <w:p w:rsidR="00184D40" w:rsidRPr="00BD00F6" w:rsidRDefault="00184D40" w:rsidP="002763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00" w:type="dxa"/>
          </w:tcPr>
          <w:p w:rsidR="00184D40" w:rsidRDefault="00184D40" w:rsidP="002763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184D40" w:rsidRPr="00184D40" w:rsidRDefault="00184D40" w:rsidP="00184D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учреждении действует Кодекс профессиональной этики)</w:t>
            </w:r>
          </w:p>
        </w:tc>
        <w:tc>
          <w:tcPr>
            <w:tcW w:w="2691" w:type="dxa"/>
          </w:tcPr>
          <w:p w:rsidR="00184D40" w:rsidRPr="00184D40" w:rsidRDefault="00184D40" w:rsidP="002763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D40">
              <w:rPr>
                <w:rFonts w:ascii="Times New Roman" w:hAnsi="Times New Roman" w:cs="Times New Roman"/>
                <w:sz w:val="24"/>
                <w:szCs w:val="24"/>
              </w:rPr>
              <w:t>Отсутствие жалоб и замечаний со стороны потребителей услуг к работникам учреждения</w:t>
            </w:r>
          </w:p>
        </w:tc>
      </w:tr>
      <w:tr w:rsidR="00184D40" w:rsidTr="00F8309B">
        <w:tc>
          <w:tcPr>
            <w:tcW w:w="623" w:type="dxa"/>
          </w:tcPr>
          <w:p w:rsidR="00184D40" w:rsidRDefault="00184D40" w:rsidP="00937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372" w:type="dxa"/>
            <w:gridSpan w:val="4"/>
          </w:tcPr>
          <w:p w:rsidR="00184D40" w:rsidRDefault="00184D40" w:rsidP="002763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F14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</w:t>
            </w:r>
          </w:p>
        </w:tc>
      </w:tr>
      <w:tr w:rsidR="00184D40" w:rsidTr="00F8309B">
        <w:tc>
          <w:tcPr>
            <w:tcW w:w="623" w:type="dxa"/>
          </w:tcPr>
          <w:p w:rsidR="00184D40" w:rsidRDefault="00184D40" w:rsidP="00937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685" w:type="dxa"/>
          </w:tcPr>
          <w:p w:rsidR="00184D40" w:rsidRPr="008F10B7" w:rsidRDefault="00184D40" w:rsidP="00937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опросы среди населения для выявления уровня удовлетворенности качеством проведения мероприятий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качеством оказания услуг в целом, в том числе выборочные опросы</w:t>
            </w:r>
          </w:p>
        </w:tc>
        <w:tc>
          <w:tcPr>
            <w:tcW w:w="1796" w:type="dxa"/>
          </w:tcPr>
          <w:p w:rsidR="00184D40" w:rsidRPr="00BD00F6" w:rsidRDefault="00184D40" w:rsidP="002763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200" w:type="dxa"/>
          </w:tcPr>
          <w:p w:rsidR="00F8309B" w:rsidRDefault="00F8309B" w:rsidP="00F830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184D40" w:rsidRPr="004B317C" w:rsidRDefault="00F8309B" w:rsidP="00105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(н</w:t>
            </w:r>
            <w:r w:rsidR="00184D40">
              <w:rPr>
                <w:rFonts w:ascii="Times New Roman" w:hAnsi="Times New Roman" w:cs="Times New Roman"/>
                <w:sz w:val="24"/>
                <w:szCs w:val="24"/>
              </w:rPr>
              <w:t>а отчетную дату ведется проведение</w:t>
            </w:r>
            <w:r w:rsidR="00184D40" w:rsidRPr="004B317C">
              <w:rPr>
                <w:rFonts w:ascii="Times New Roman" w:hAnsi="Times New Roman" w:cs="Times New Roman"/>
                <w:sz w:val="24"/>
                <w:szCs w:val="24"/>
              </w:rPr>
              <w:t xml:space="preserve"> опросов</w:t>
            </w:r>
            <w:r w:rsidR="00184D40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числе, </w:t>
            </w:r>
            <w:r w:rsidR="00184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выборочных,</w:t>
            </w:r>
            <w:proofErr w:type="gramEnd"/>
          </w:p>
          <w:p w:rsidR="00184D40" w:rsidRPr="004B317C" w:rsidRDefault="00184D40" w:rsidP="00105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7C">
              <w:rPr>
                <w:rFonts w:ascii="Times New Roman" w:hAnsi="Times New Roman" w:cs="Times New Roman"/>
                <w:sz w:val="24"/>
                <w:szCs w:val="24"/>
              </w:rPr>
              <w:t xml:space="preserve">посетителей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4B317C">
              <w:rPr>
                <w:rFonts w:ascii="Times New Roman" w:hAnsi="Times New Roman" w:cs="Times New Roman"/>
                <w:sz w:val="24"/>
                <w:szCs w:val="24"/>
              </w:rPr>
              <w:t>в целях</w:t>
            </w:r>
            <w:r>
              <w:t xml:space="preserve"> </w:t>
            </w:r>
            <w:r w:rsidRPr="004B317C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</w:t>
            </w:r>
            <w:proofErr w:type="gramStart"/>
            <w:r w:rsidRPr="004B317C">
              <w:rPr>
                <w:rFonts w:ascii="Times New Roman" w:hAnsi="Times New Roman" w:cs="Times New Roman"/>
                <w:sz w:val="24"/>
                <w:szCs w:val="24"/>
              </w:rPr>
              <w:t>актуальной</w:t>
            </w:r>
            <w:proofErr w:type="gramEnd"/>
          </w:p>
          <w:p w:rsidR="00184D40" w:rsidRPr="004B317C" w:rsidRDefault="00184D40" w:rsidP="00105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7C">
              <w:rPr>
                <w:rFonts w:ascii="Times New Roman" w:hAnsi="Times New Roman" w:cs="Times New Roman"/>
                <w:sz w:val="24"/>
                <w:szCs w:val="24"/>
              </w:rPr>
              <w:t>информации об уровне</w:t>
            </w:r>
          </w:p>
          <w:p w:rsidR="00184D40" w:rsidRPr="004B317C" w:rsidRDefault="00184D40" w:rsidP="00105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7C">
              <w:rPr>
                <w:rFonts w:ascii="Times New Roman" w:hAnsi="Times New Roman" w:cs="Times New Roman"/>
                <w:sz w:val="24"/>
                <w:szCs w:val="24"/>
              </w:rPr>
              <w:t>удовлетворенности качеством</w:t>
            </w:r>
          </w:p>
          <w:p w:rsidR="00184D40" w:rsidRDefault="00184D40" w:rsidP="00105E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17C">
              <w:rPr>
                <w:rFonts w:ascii="Times New Roman" w:hAnsi="Times New Roman" w:cs="Times New Roman"/>
                <w:sz w:val="24"/>
                <w:szCs w:val="24"/>
              </w:rPr>
              <w:t>оказания и разнообразия услуг</w:t>
            </w:r>
          </w:p>
        </w:tc>
        <w:tc>
          <w:tcPr>
            <w:tcW w:w="2691" w:type="dxa"/>
          </w:tcPr>
          <w:p w:rsidR="00184D40" w:rsidRDefault="00184D40" w:rsidP="002763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уровня удовлетворенности качеством оказываемых услуг в соответствии с показателем «дорожной карты»</w:t>
            </w:r>
          </w:p>
        </w:tc>
      </w:tr>
      <w:tr w:rsidR="00184D40" w:rsidTr="00F8309B">
        <w:tc>
          <w:tcPr>
            <w:tcW w:w="623" w:type="dxa"/>
          </w:tcPr>
          <w:p w:rsidR="00184D40" w:rsidRDefault="00184D40" w:rsidP="00937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2685" w:type="dxa"/>
          </w:tcPr>
          <w:p w:rsidR="00184D40" w:rsidRPr="008F10B7" w:rsidRDefault="00184D40" w:rsidP="00937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информацию </w:t>
            </w:r>
            <w:r w:rsidRPr="007718E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</w:t>
            </w:r>
            <w:r w:rsidRPr="007718E1">
              <w:rPr>
                <w:rFonts w:ascii="Times New Roman" w:hAnsi="Times New Roman" w:cs="Times New Roman"/>
                <w:sz w:val="24"/>
                <w:szCs w:val="24"/>
              </w:rPr>
              <w:t>сайте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касающуюся порядка проведения независимой оценки качества муниципальных учреждений культуры Свердловской области, результаты независимой оценки качества МБУК КОЦ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вуреченска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2016 год, предложения Общественного совета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Сысертского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771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устранению недостатков и улучшению качества работы, План МБУК КОЦ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п.Двуреченска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устранению недостатков и улучшению качества работы, а также отчет о результатах выполнения Плана мероприятий по устранению недостатков и улучшению качества работы</w:t>
            </w:r>
          </w:p>
        </w:tc>
        <w:tc>
          <w:tcPr>
            <w:tcW w:w="1796" w:type="dxa"/>
          </w:tcPr>
          <w:p w:rsidR="00184D40" w:rsidRPr="00BD00F6" w:rsidRDefault="00184D40" w:rsidP="002763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2017 года</w:t>
            </w:r>
          </w:p>
        </w:tc>
        <w:tc>
          <w:tcPr>
            <w:tcW w:w="2200" w:type="dxa"/>
          </w:tcPr>
          <w:p w:rsidR="00184D40" w:rsidRDefault="00F8309B" w:rsidP="002763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9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F8309B" w:rsidRPr="00F8309B" w:rsidRDefault="00F8309B" w:rsidP="002763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официальном сайте создан раздел «Независимая оценка качества», размещены все необходимые документы)</w:t>
            </w:r>
          </w:p>
          <w:p w:rsidR="00F8309B" w:rsidRDefault="00F8309B" w:rsidP="002763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184D40" w:rsidRDefault="00F8309B" w:rsidP="002763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D20">
              <w:rPr>
                <w:rFonts w:ascii="Times New Roman" w:hAnsi="Times New Roman" w:cs="Times New Roman"/>
                <w:sz w:val="24"/>
                <w:szCs w:val="24"/>
              </w:rPr>
              <w:t>Повышение уровня удовлетворенности качеством оказываемых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«дорожной картой»</w:t>
            </w:r>
          </w:p>
        </w:tc>
      </w:tr>
      <w:tr w:rsidR="00F8309B" w:rsidTr="00F8309B">
        <w:tc>
          <w:tcPr>
            <w:tcW w:w="623" w:type="dxa"/>
          </w:tcPr>
          <w:p w:rsidR="00F8309B" w:rsidRDefault="00F8309B" w:rsidP="00937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685" w:type="dxa"/>
          </w:tcPr>
          <w:p w:rsidR="00F8309B" w:rsidRPr="008F10B7" w:rsidRDefault="00F8309B" w:rsidP="00937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анализ загруженности помещений для кружковой работы учреждения, выделив, при возможности, дополнительные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помещения; содействовать в профильном обучении специалистов жанровой направленности</w:t>
            </w:r>
          </w:p>
        </w:tc>
        <w:tc>
          <w:tcPr>
            <w:tcW w:w="1796" w:type="dxa"/>
          </w:tcPr>
          <w:p w:rsidR="00F8309B" w:rsidRPr="00BD00F6" w:rsidRDefault="00F8309B" w:rsidP="002763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декабря 2017 года</w:t>
            </w:r>
          </w:p>
        </w:tc>
        <w:tc>
          <w:tcPr>
            <w:tcW w:w="2200" w:type="dxa"/>
          </w:tcPr>
          <w:p w:rsidR="00F8309B" w:rsidRDefault="00F8309B" w:rsidP="002763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F8309B" w:rsidRPr="00F8309B" w:rsidRDefault="00F8309B" w:rsidP="002763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(открыты новые клубные формирования)</w:t>
            </w:r>
          </w:p>
        </w:tc>
        <w:tc>
          <w:tcPr>
            <w:tcW w:w="2691" w:type="dxa"/>
          </w:tcPr>
          <w:p w:rsidR="00F8309B" w:rsidRDefault="00F8309B" w:rsidP="002763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190">
              <w:rPr>
                <w:rFonts w:ascii="Times New Roman" w:hAnsi="Times New Roman" w:cs="Times New Roman"/>
                <w:sz w:val="24"/>
                <w:szCs w:val="24"/>
              </w:rPr>
              <w:t>Повышение уровня удовлетворенности качеством оказываемых услуг в соответствии с «дорожной картой»</w:t>
            </w:r>
          </w:p>
        </w:tc>
      </w:tr>
      <w:tr w:rsidR="00F8309B" w:rsidTr="00F8309B">
        <w:tc>
          <w:tcPr>
            <w:tcW w:w="623" w:type="dxa"/>
          </w:tcPr>
          <w:p w:rsidR="00F8309B" w:rsidRDefault="00F8309B" w:rsidP="00937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2685" w:type="dxa"/>
          </w:tcPr>
          <w:p w:rsidR="00F8309B" w:rsidRPr="008F10B7" w:rsidRDefault="00F8309B" w:rsidP="00937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Направлять специалистов учреждения на курсы повышения квалификации, семинары, обеспечить обучение специалистов в профильных учебных заведениях (Свердловский областной колледж искусств и культуры, Челябинский государственный институт культуры и искусств)</w:t>
            </w:r>
          </w:p>
        </w:tc>
        <w:tc>
          <w:tcPr>
            <w:tcW w:w="1796" w:type="dxa"/>
          </w:tcPr>
          <w:p w:rsidR="00F8309B" w:rsidRPr="00BD00F6" w:rsidRDefault="00F8309B" w:rsidP="002763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2200" w:type="dxa"/>
          </w:tcPr>
          <w:p w:rsidR="00F8309B" w:rsidRDefault="00F8309B" w:rsidP="002763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9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F8309B" w:rsidRPr="00F8309B" w:rsidRDefault="00F8309B" w:rsidP="002763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(работники учреждения выезжают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матер-классы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областные семинары)</w:t>
            </w:r>
          </w:p>
        </w:tc>
        <w:tc>
          <w:tcPr>
            <w:tcW w:w="2691" w:type="dxa"/>
          </w:tcPr>
          <w:p w:rsidR="00F8309B" w:rsidRDefault="00F8309B" w:rsidP="002763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607">
              <w:rPr>
                <w:rFonts w:ascii="Times New Roman" w:hAnsi="Times New Roman" w:cs="Times New Roman"/>
                <w:sz w:val="24"/>
                <w:szCs w:val="24"/>
              </w:rPr>
              <w:t>Повышение уровня удовлетворенности качеством оказываемых услуг в соответствии с «дорожной картой»</w:t>
            </w:r>
          </w:p>
        </w:tc>
      </w:tr>
      <w:tr w:rsidR="00F8309B" w:rsidTr="00F8309B">
        <w:tc>
          <w:tcPr>
            <w:tcW w:w="623" w:type="dxa"/>
          </w:tcPr>
          <w:p w:rsidR="00F8309B" w:rsidRDefault="00F8309B" w:rsidP="00937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2685" w:type="dxa"/>
          </w:tcPr>
          <w:p w:rsidR="00F8309B" w:rsidRDefault="00F8309B" w:rsidP="00937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Приобрести основные средства: акустическую систему (бюджетное финансирование), радиомикрофоны (внебюджетное финансирование)</w:t>
            </w:r>
          </w:p>
        </w:tc>
        <w:tc>
          <w:tcPr>
            <w:tcW w:w="1796" w:type="dxa"/>
          </w:tcPr>
          <w:p w:rsidR="00F8309B" w:rsidRPr="00BD00F6" w:rsidRDefault="00F8309B" w:rsidP="002763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конца 2017 года</w:t>
            </w:r>
          </w:p>
        </w:tc>
        <w:tc>
          <w:tcPr>
            <w:tcW w:w="2200" w:type="dxa"/>
          </w:tcPr>
          <w:p w:rsidR="00F8309B" w:rsidRDefault="00105E10" w:rsidP="002763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691" w:type="dxa"/>
          </w:tcPr>
          <w:p w:rsidR="00F8309B" w:rsidRDefault="00F8309B" w:rsidP="002763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00F6" w:rsidRDefault="00BD00F6" w:rsidP="00F830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309B" w:rsidRDefault="00F8309B" w:rsidP="00F830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309B" w:rsidRDefault="00F8309B" w:rsidP="00F830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309B" w:rsidRDefault="00F8309B" w:rsidP="00F830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63B3" w:rsidRPr="00570F27" w:rsidRDefault="002763B3" w:rsidP="00BD00F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763B3" w:rsidRPr="00570F27" w:rsidSect="00105E10">
      <w:pgSz w:w="11906" w:h="16838"/>
      <w:pgMar w:top="567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3F6B"/>
    <w:multiLevelType w:val="multilevel"/>
    <w:tmpl w:val="20803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1">
    <w:nsid w:val="3F781A9D"/>
    <w:multiLevelType w:val="hybridMultilevel"/>
    <w:tmpl w:val="57AE1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3A18CE"/>
    <w:multiLevelType w:val="hybridMultilevel"/>
    <w:tmpl w:val="1B7E3192"/>
    <w:lvl w:ilvl="0" w:tplc="CCE4F4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75"/>
    <w:rsid w:val="00002213"/>
    <w:rsid w:val="0001055E"/>
    <w:rsid w:val="0001548A"/>
    <w:rsid w:val="00031928"/>
    <w:rsid w:val="0005662A"/>
    <w:rsid w:val="00065E3E"/>
    <w:rsid w:val="00081CA9"/>
    <w:rsid w:val="000B5C77"/>
    <w:rsid w:val="000E1DA1"/>
    <w:rsid w:val="00105E10"/>
    <w:rsid w:val="0012225A"/>
    <w:rsid w:val="00184D40"/>
    <w:rsid w:val="00194882"/>
    <w:rsid w:val="002763B3"/>
    <w:rsid w:val="002F134A"/>
    <w:rsid w:val="0031333E"/>
    <w:rsid w:val="00314853"/>
    <w:rsid w:val="003C6D20"/>
    <w:rsid w:val="004629FD"/>
    <w:rsid w:val="004B317C"/>
    <w:rsid w:val="004B5630"/>
    <w:rsid w:val="00512E75"/>
    <w:rsid w:val="00570F27"/>
    <w:rsid w:val="005D1E7F"/>
    <w:rsid w:val="0061698F"/>
    <w:rsid w:val="006939D4"/>
    <w:rsid w:val="00724E13"/>
    <w:rsid w:val="007718E1"/>
    <w:rsid w:val="007877F3"/>
    <w:rsid w:val="00803346"/>
    <w:rsid w:val="008F10B7"/>
    <w:rsid w:val="00927F14"/>
    <w:rsid w:val="009E39CA"/>
    <w:rsid w:val="009E7190"/>
    <w:rsid w:val="00A002CD"/>
    <w:rsid w:val="00AB7EBE"/>
    <w:rsid w:val="00B06688"/>
    <w:rsid w:val="00B846AE"/>
    <w:rsid w:val="00BD00F6"/>
    <w:rsid w:val="00C91585"/>
    <w:rsid w:val="00CE06FF"/>
    <w:rsid w:val="00D379CF"/>
    <w:rsid w:val="00DD2C52"/>
    <w:rsid w:val="00E44D2F"/>
    <w:rsid w:val="00E65041"/>
    <w:rsid w:val="00E71A7E"/>
    <w:rsid w:val="00E73F26"/>
    <w:rsid w:val="00E872B1"/>
    <w:rsid w:val="00F82607"/>
    <w:rsid w:val="00F8309B"/>
    <w:rsid w:val="00FB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E7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0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2C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D0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E7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0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2C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D0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BDFB3-B3A0-455C-82EA-FE36B9F0E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4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2017-11-14T09:26:00Z</cp:lastPrinted>
  <dcterms:created xsi:type="dcterms:W3CDTF">2015-05-28T06:25:00Z</dcterms:created>
  <dcterms:modified xsi:type="dcterms:W3CDTF">2018-04-05T05:42:00Z</dcterms:modified>
</cp:coreProperties>
</file>